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69" w:rsidRDefault="001123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369" w:rsidRDefault="00112369">
      <w:pPr>
        <w:pStyle w:val="ConsPlusNormal"/>
        <w:jc w:val="center"/>
        <w:outlineLvl w:val="0"/>
      </w:pPr>
    </w:p>
    <w:p w:rsidR="00112369" w:rsidRDefault="001123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2369" w:rsidRDefault="00112369">
      <w:pPr>
        <w:pStyle w:val="ConsPlusTitle"/>
        <w:jc w:val="center"/>
      </w:pPr>
    </w:p>
    <w:p w:rsidR="00112369" w:rsidRDefault="00112369">
      <w:pPr>
        <w:pStyle w:val="ConsPlusTitle"/>
        <w:jc w:val="center"/>
      </w:pPr>
      <w:r>
        <w:t>ПОСТАНОВЛЕНИЕ</w:t>
      </w:r>
    </w:p>
    <w:p w:rsidR="00112369" w:rsidRDefault="00112369">
      <w:pPr>
        <w:pStyle w:val="ConsPlusTitle"/>
        <w:jc w:val="center"/>
      </w:pPr>
      <w:r>
        <w:t>от 6 мая 2015 г. N 442</w:t>
      </w:r>
    </w:p>
    <w:p w:rsidR="00112369" w:rsidRDefault="00112369">
      <w:pPr>
        <w:pStyle w:val="ConsPlusTitle"/>
        <w:jc w:val="center"/>
      </w:pPr>
    </w:p>
    <w:p w:rsidR="00112369" w:rsidRDefault="00112369">
      <w:pPr>
        <w:pStyle w:val="ConsPlusTitle"/>
        <w:jc w:val="center"/>
      </w:pPr>
      <w:r>
        <w:t>ОБ УТВЕРЖДЕНИИ ПЕРЕЧНЯ</w:t>
      </w:r>
    </w:p>
    <w:p w:rsidR="00112369" w:rsidRDefault="00112369">
      <w:pPr>
        <w:pStyle w:val="ConsPlusTitle"/>
        <w:jc w:val="center"/>
      </w:pPr>
      <w:r>
        <w:t>ОРГАНИЗАЦИЙ, ИМЕЮЩИХ ПРАВО НА ОБРАЩЕНИЕ С ХОДАТАЙСТВАМИ</w:t>
      </w:r>
    </w:p>
    <w:p w:rsidR="00112369" w:rsidRDefault="00112369">
      <w:pPr>
        <w:pStyle w:val="ConsPlusTitle"/>
        <w:jc w:val="center"/>
      </w:pPr>
      <w:r>
        <w:t>ОБ ИЗЪЯТИИ ЗЕМЕЛЬНЫХ УЧАСТКОВ ДЛЯ ФЕДЕРАЛЬНЫХ НУЖД</w:t>
      </w:r>
    </w:p>
    <w:p w:rsidR="00112369" w:rsidRDefault="00112369">
      <w:pPr>
        <w:pStyle w:val="ConsPlusNormal"/>
        <w:jc w:val="center"/>
      </w:pPr>
    </w:p>
    <w:p w:rsidR="00112369" w:rsidRDefault="0011236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56.4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организаций, имеющих право на обращение с ходатайствами об изъятии земельных участков для федеральных нужд.</w:t>
      </w: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jc w:val="right"/>
      </w:pPr>
      <w:r>
        <w:t>Председатель Правительства</w:t>
      </w:r>
    </w:p>
    <w:p w:rsidR="00112369" w:rsidRDefault="00112369">
      <w:pPr>
        <w:pStyle w:val="ConsPlusNormal"/>
        <w:jc w:val="right"/>
      </w:pPr>
      <w:r>
        <w:t>Российской Федерации</w:t>
      </w:r>
    </w:p>
    <w:p w:rsidR="00112369" w:rsidRDefault="00112369">
      <w:pPr>
        <w:pStyle w:val="ConsPlusNormal"/>
        <w:jc w:val="right"/>
      </w:pPr>
      <w:r>
        <w:t>Д.МЕДВЕДЕВ</w:t>
      </w: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jc w:val="right"/>
        <w:outlineLvl w:val="0"/>
      </w:pPr>
      <w:r>
        <w:t>Утвержден</w:t>
      </w:r>
    </w:p>
    <w:p w:rsidR="00112369" w:rsidRDefault="00112369">
      <w:pPr>
        <w:pStyle w:val="ConsPlusNormal"/>
        <w:jc w:val="right"/>
      </w:pPr>
      <w:r>
        <w:t>постановлением Правительства</w:t>
      </w:r>
    </w:p>
    <w:p w:rsidR="00112369" w:rsidRDefault="00112369">
      <w:pPr>
        <w:pStyle w:val="ConsPlusNormal"/>
        <w:jc w:val="right"/>
      </w:pPr>
      <w:r>
        <w:t>Российской Федерации</w:t>
      </w:r>
    </w:p>
    <w:p w:rsidR="00112369" w:rsidRDefault="00112369">
      <w:pPr>
        <w:pStyle w:val="ConsPlusNormal"/>
        <w:jc w:val="right"/>
      </w:pPr>
      <w:r>
        <w:t>от 6 мая 2015 г. N 442</w:t>
      </w:r>
    </w:p>
    <w:p w:rsidR="00112369" w:rsidRDefault="00112369">
      <w:pPr>
        <w:pStyle w:val="ConsPlusNormal"/>
        <w:jc w:val="center"/>
      </w:pPr>
    </w:p>
    <w:p w:rsidR="00112369" w:rsidRDefault="00112369">
      <w:pPr>
        <w:pStyle w:val="ConsPlusTitle"/>
        <w:jc w:val="center"/>
      </w:pPr>
      <w:bookmarkStart w:id="0" w:name="P26"/>
      <w:bookmarkEnd w:id="0"/>
      <w:r>
        <w:t>ПЕРЕЧЕНЬ</w:t>
      </w:r>
    </w:p>
    <w:p w:rsidR="00112369" w:rsidRDefault="00112369">
      <w:pPr>
        <w:pStyle w:val="ConsPlusTitle"/>
        <w:jc w:val="center"/>
      </w:pPr>
      <w:r>
        <w:t>ОРГАНИЗАЦИЙ, ИМЕЮЩИХ ПРАВО НА ОБРАЩЕНИЕ С ХОДАТАЙСТВАМИ</w:t>
      </w:r>
    </w:p>
    <w:p w:rsidR="00112369" w:rsidRDefault="00112369">
      <w:pPr>
        <w:pStyle w:val="ConsPlusTitle"/>
        <w:jc w:val="center"/>
      </w:pPr>
      <w:r>
        <w:t>ОБ ИЗЪЯТИИ ЗЕМЕЛЬНЫХ УЧАСТКОВ ДЛЯ ФЕДЕРАЛЬНЫХ НУЖД</w:t>
      </w:r>
    </w:p>
    <w:p w:rsidR="00112369" w:rsidRDefault="00112369">
      <w:pPr>
        <w:pStyle w:val="ConsPlusNormal"/>
        <w:jc w:val="center"/>
      </w:pPr>
    </w:p>
    <w:p w:rsidR="00112369" w:rsidRDefault="00112369">
      <w:pPr>
        <w:pStyle w:val="ConsPlusNormal"/>
        <w:ind w:firstLine="540"/>
        <w:jc w:val="both"/>
      </w:pPr>
      <w:bookmarkStart w:id="1" w:name="P30"/>
      <w:bookmarkEnd w:id="1"/>
      <w:r>
        <w:t>1. Организации, являющиеся субъектами естественных монополий, в случае изъятия земельных участков для размещения обеспечивающих деятельность этих организаций следующих объектов федерального значения: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линейные объекты;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электрические станции и объекты электросетевого хозяйства;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инфраструктура железнодорожного транспорта общего пользования;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линии, сооружения и иные объекты связи.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Организации, уполномоченные в соответствии с нормативными правовыми актами Российской Федерации, заключенными с органами государственной власти Российской Федерации договорами или соглашениями либо имеющие разрешения (лицензии) осуществлять деятельность, предусмотренную или необходимую для выполнения международных договоров Российской Федерации, в том числе для размещения дипломатических представительств иностранных государств, представительств </w:t>
      </w:r>
      <w:r>
        <w:lastRenderedPageBreak/>
        <w:t>международных организаций, а также деятельность по строительству и реконструкции следующих объектов федерального значения:</w:t>
      </w:r>
      <w:proofErr w:type="gramEnd"/>
    </w:p>
    <w:p w:rsidR="00112369" w:rsidRDefault="00112369">
      <w:pPr>
        <w:pStyle w:val="ConsPlusNormal"/>
        <w:spacing w:before="240"/>
        <w:ind w:firstLine="540"/>
        <w:jc w:val="both"/>
      </w:pPr>
      <w:r>
        <w:t>автомобильные дороги;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морские терминалы и объекты инфраструктуры морских портов, речные порты (причалы), инфраструктура внутренних водных путей, аэропорты и аэродромы, а также объекты единой системы организации воздушного движения, объекты, обеспечивающие космическую деятельность;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объекты использования атомной энергии;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объекты централизованных систем горячего водоснабжения, холодного водоснабжения и (или) водоотведения;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 xml:space="preserve">объекты, указанные в </w:t>
      </w:r>
      <w:hyperlink w:anchor="P30" w:history="1">
        <w:r>
          <w:rPr>
            <w:color w:val="0000FF"/>
          </w:rPr>
          <w:t>пункте 1</w:t>
        </w:r>
      </w:hyperlink>
      <w:r>
        <w:t xml:space="preserve"> настоящего перечня.</w:t>
      </w:r>
    </w:p>
    <w:p w:rsidR="00112369" w:rsidRDefault="00112369">
      <w:pPr>
        <w:pStyle w:val="ConsPlusNormal"/>
        <w:spacing w:before="240"/>
        <w:ind w:firstLine="540"/>
        <w:jc w:val="both"/>
      </w:pPr>
      <w:r>
        <w:t>3. Организации, являющиеся недропользователями на основании выданной федеральным органом исполнительной власти лицензии, 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недропользователей.</w:t>
      </w: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ind w:firstLine="540"/>
        <w:jc w:val="both"/>
      </w:pPr>
    </w:p>
    <w:p w:rsidR="00112369" w:rsidRDefault="00112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C52" w:rsidRDefault="00961C52">
      <w:bookmarkStart w:id="2" w:name="_GoBack"/>
      <w:bookmarkEnd w:id="2"/>
    </w:p>
    <w:sectPr w:rsidR="00961C52" w:rsidSect="001C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9"/>
    <w:rsid w:val="00112369"/>
    <w:rsid w:val="002B3558"/>
    <w:rsid w:val="009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12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12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12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12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6D215BFA30575B3045EC8B2A69633372EB91E1D4C42C09496AEACD14600AD30216F450B6BB8A6812D74A175AD1591FD1BB6E2D197t2BB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Боталова Елена Анатольевна</dc:creator>
  <cp:lastModifiedBy>Боталова Елена Анатольевна</cp:lastModifiedBy>
  <cp:revision>2</cp:revision>
  <dcterms:created xsi:type="dcterms:W3CDTF">2021-03-17T13:04:00Z</dcterms:created>
  <dcterms:modified xsi:type="dcterms:W3CDTF">2021-03-17T13:04:00Z</dcterms:modified>
</cp:coreProperties>
</file>